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教育部关于普通高校专升本上报数据要求</w:t>
      </w:r>
    </w:p>
    <w:bookmarkEnd w:id="0"/>
    <w:p>
      <w:pPr>
        <w:ind w:firstLine="560" w:firstLineChars="200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一、数据库结构要求</w:t>
      </w:r>
    </w:p>
    <w:p>
      <w:pPr>
        <w:ind w:firstLine="42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color w:val="000000"/>
          <w:sz w:val="28"/>
          <w:szCs w:val="32"/>
        </w:rPr>
        <w:t>（一）报名库结构</w:t>
      </w:r>
    </w:p>
    <w:tbl>
      <w:tblPr>
        <w:tblStyle w:val="2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709"/>
        <w:gridCol w:w="404"/>
        <w:gridCol w:w="8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类型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必填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SFZH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报名所持有效证件号码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ZJLX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证件类型(见zjlxdm表)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考生姓名(不能含有空格，分隔符严格使用“·”，生僻字使用大写汉语拼音代替)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XBDM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性别代码(1男、2女)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CSRQ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C(8)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出生日期(年4位，月2位，日2位，如20150820表示2015年8月20号)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ZZMMDM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政治面貌代码(见zzmmdm表)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MZDM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民族代码(按照国家标准民族代码填写，见mzdm表，mzdm表中未包含的少数民族归并到其他（97）)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KSLXDM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考试类型代码(E普通专升本)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KLDM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科类代码(9单独考试)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KSLBDM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考生类别代码(3城市往届、4农村往届)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注：凡已获得中等学历教育证书一年（含）以上者均为往届，其他归并为应届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CJZH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残疾证号(残疾考生须填写。此项若不为空，KSTZBZ须有“T”特征，反之亦然)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KSTZBZ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考生特征标志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A-省级优秀学生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B-思想政治品德突出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C-省级以上青少年科技创新大赛或奥赛一等奖以上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D-重大体育比赛前六名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E-国家二级运动员（含）以上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F-自谋职业城镇退役士兵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G-三等功退役军人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H-二等功（含）以上或被大军区以上单位授予荣誉称号的退役军人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J-省级（含）以上优秀学生干部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K-省级（含）以上三好学生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L-省级劳模、先进工作者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M-聚居少数民族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N-归侨、华侨子女、归侨子女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O-台湾省籍青年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P-烈士子女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Q-退役军人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R-散居少数民族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S-港澳青年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T-残障人员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W-有违规记录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注：考生若无特定含义的“考生特征”，其考生特征标志(KSTZBZ)应为空；若有不止一种“考生特征”，其考生特征标志项须按顺序填写，左对齐且其间不留空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BYLBDM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毕业类别代码(6高职（专科）学历教育毕业)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BYXXDM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C(10)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毕业学校代码(见byxxdm表)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BYXXMC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C(64)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毕业学校名称(见byxxdm表)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YSJZDM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考生应试卷种代码(见mzdm表，如汉语用01)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WYYZDM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应试外语语种代码(见wyyzdm表)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TJJLDM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体检结论代码(1合格、2专业受限、3不合格)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TJYJBZ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C(12)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体检意见标志(若考生TJJLDM不为1时，该字段不能为空)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11对应《普通高等学校招生体检工作指导意见》第一部分第一条内容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12对应《普通高等学校招生体检工作指导意见》第一部分第二条内容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……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16对应《普通高等学校招生体检工作指导意见》第一部分第六条内容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21对应《普通高等学校招生体检工作指导意见》第二部分第一条内容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22对应《普通高等学校招生体检工作指导意见》第二部分第二条内容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……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25对应《普通高等学校招生体检工作指导意见》第二部分第五条内容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31对应《普通高等学校招生体检工作指导意见》第三部分第一条内容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32对应《普通高等学校招生体检工作指导意见》第三部分第二条内容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……</w:t>
            </w:r>
          </w:p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39对应《普通高等学校招生体检工作指导意见》第三部分第九条内容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4"/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  <w:shd w:val="clear" w:color="auto" w:fill="FFFFFF"/>
              </w:rPr>
              <w:t>注：若考生涉及多项体检意见条款，应将对应代码同时体现在“TJYJBZ”信息项内，左对齐且其间不留空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BMDDM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报名点代码(见bmddm表)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HJDM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C(6)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户籍代码，到县一级，按照国家标准行政区划填写(见hjdm表)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WYTLBZ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外语听力标志(1参加听力测试、0不参加听力测试)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WYKSBZ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外语口试标志(1参加口试、0不参加口试；若为1则成绩库中WYKSJSF须大于零)</w:t>
            </w:r>
          </w:p>
        </w:tc>
      </w:tr>
    </w:tbl>
    <w:p>
      <w:pPr>
        <w:ind w:firstLine="42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（二）成绩库结构(记录数须与报名库相同)</w:t>
      </w:r>
    </w:p>
    <w:tbl>
      <w:tblPr>
        <w:tblStyle w:val="2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51"/>
        <w:gridCol w:w="425"/>
        <w:gridCol w:w="7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类型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必填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SFZH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报名所持有效证件号码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考生姓名(不能含有空格，分隔符严格使用“·”，生僻字使用大写汉语拼音代替)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KSLXDM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考试类型代码(E普通专升本)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非统考科目成绩1(专升本外语成绩)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KM11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非统考科目成绩8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N(8,3)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总分(不含加试分、测试分、特征分，KM4到KM11之和须等于总分，须大于零且为整数)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WYKSJSF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外语口试加试分(若报名库中WYKSBZ为1，该项成绩须大于零)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SKCSF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N(7,3)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术科测试分(艺术或体育测试成绩)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MSJLM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面试结论码(0未参加面试、1面试合格、2面试不合格)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WYTLCSF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N(3,0)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否</w:t>
            </w:r>
          </w:p>
        </w:tc>
        <w:tc>
          <w:tcPr>
            <w:tcW w:w="7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外语听力成绩(对听力成绩不计入外语成绩项的须填报此项，计入的可为空)</w:t>
            </w:r>
          </w:p>
        </w:tc>
      </w:tr>
    </w:tbl>
    <w:p>
      <w:pPr>
        <w:spacing w:beforeLines="50"/>
        <w:rPr>
          <w:rFonts w:ascii="仿宋_GB2312" w:hAnsi="宋体" w:eastAsia="仿宋_GB2312" w:cs="宋体"/>
          <w:color w:val="000000"/>
          <w:szCs w:val="1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color w:val="000000"/>
          <w:szCs w:val="18"/>
          <w:shd w:val="clear" w:color="auto" w:fill="FFFFFF"/>
        </w:rPr>
        <w:t>注：KM4须填写专升本外语成绩</w:t>
      </w:r>
      <w:r>
        <w:rPr>
          <w:rFonts w:hint="eastAsia" w:ascii="仿宋_GB2312" w:hAnsi="宋体" w:eastAsia="仿宋_GB2312" w:cs="宋体"/>
          <w:color w:val="000000"/>
          <w:szCs w:val="18"/>
          <w:shd w:val="clear" w:color="auto" w:fill="FFFFFF"/>
        </w:rPr>
        <w:t>，其他成绩按KM5~KM11顺序填写</w:t>
      </w:r>
    </w:p>
    <w:p>
      <w:pPr>
        <w:ind w:firstLine="42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(三)录取库结构</w:t>
      </w:r>
    </w:p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94"/>
        <w:gridCol w:w="395"/>
        <w:gridCol w:w="7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类型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必填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shd w:val="clear" w:color="auto" w:fill="FFFFFF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SFZH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报名所持有效证件号码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考生姓名(不能含有空格，分隔符严格使用“·”，生僻字使用大写汉语拼音代替)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YXDM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C(5)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录取院校代码(国标)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YXMC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C(40)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录取院校名称(国标)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ZYDM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C(6)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录取专业代码(国标)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ZYMC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C(50)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录取专业名称(国标，不允许含方向)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JHSXDM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录取计划属性代码(2地方所属院校计划)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JHXZDM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录取计划性质代码(0非定向、1定向)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CCDM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录取层次代码(1本科)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XZ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C(3)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学制(数字，不要加“年”)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LQPCDM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录取批次代码(4本科其它批)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LQZYXH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录取志愿序号(1被录取批次内的院校第1志愿)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LQRQ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C(8)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录取日期(年4位，月2位，日2位，如20150820表示2015年8月20号)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LQLXDM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C(2)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录取类型代码(90普通专升本)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LQBZ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C(1)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考生录取标准代码(9本专科单独招生)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ZF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N(8,3)</w:t>
            </w:r>
          </w:p>
        </w:tc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是</w:t>
            </w:r>
          </w:p>
        </w:tc>
        <w:tc>
          <w:tcPr>
            <w:tcW w:w="7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shd w:val="clear" w:color="auto" w:fill="FFFFFF"/>
              </w:rPr>
              <w:t>须与成绩库中同考生的总分一致，整数</w:t>
            </w:r>
          </w:p>
        </w:tc>
      </w:tr>
    </w:tbl>
    <w:p>
      <w:pPr>
        <w:spacing w:line="530" w:lineRule="exact"/>
        <w:ind w:firstLine="560" w:firstLineChars="200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二、照片要求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（一）基本要求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1.报名图像应使用报名考生本人近期（一般为报名年度内） 正面免冠彩色头像的数字化图像文件。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2.图像应真实表达考生本人相貌。禁止对图像整体或局部 进行镜像、旋转等变换操作。不得对人像特征（如伤疤、痣、 发型等）进行技术处理。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3.图像应对焦准确、层次清晰、色彩真实、无明显畸变。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4.除头像外，不得添加边框、文字、图案等其他内容。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（二）拍照要求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1背景：应均匀无渐变，不得有阴影、其他人或物体。可选用浅蓝色（参考值RGBCOO, 197, 255&gt; ）、白色（参考值 RGBV255, 255, 255&gt; ）或浅灰色（参考值 RGB&lt;240, 240, 240&gt; ）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2.人物姿态与表情：坐姿端正，表情自然，双眼自然睁开并平视，耳朵对称，左右肩膀平衡，嘴唇自然闭合。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3.眼镜：常戴眼镜者应佩戴眼镜，但不得戴有色（含隐形）眼镜，镜框不得遮挡眼睛，眼镜不能有反光。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5.衣着：应与背景色区分明显。避免复杂图案、条纹。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（三）照明光线要求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1.照明光线均匀，脸部曝光均匀，无明显可见或不对称的高光、光斑，无红眼。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2建议配置光源两只（色温5500K-5600K）,摆设高度与被拍摄人肩部同高，角度为左右各45度，朝向对准被拍摄人头部, 距离被拍摄人1.5米-2米。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（四）数字化图像文件要求</w:t>
      </w:r>
    </w:p>
    <w:p>
      <w:pPr>
        <w:spacing w:line="53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1.数字化图像文件规格为宽480像素*高640像素，分辨率300dpi, 24位真彩色。应符合JPEG标准，压缩品质系数不低于 60,压缩后文件大小一般在20KB至40KB。文件扩展名应为JPG。</w:t>
      </w:r>
    </w:p>
    <w:p>
      <w:pPr>
        <w:spacing w:line="530" w:lineRule="exact"/>
        <w:ind w:firstLine="560" w:firstLineChars="200"/>
        <w:rPr>
          <w:rFonts w:ascii="仿宋_GB2312" w:eastAsia="仿宋_GB2312"/>
          <w:color w:val="000000"/>
          <w:sz w:val="28"/>
          <w:szCs w:val="32"/>
        </w:rPr>
      </w:pPr>
      <w:r>
        <w:rPr>
          <w:rFonts w:hint="eastAsia" w:ascii="仿宋_GB2312" w:eastAsia="仿宋_GB2312"/>
          <w:sz w:val="28"/>
          <w:szCs w:val="28"/>
        </w:rPr>
        <w:t>2.人像在图像矩形雄内水平居中，左右对称。头顶发际距 上边沿50像素至110像素；眼睛所在位置距上边沿200像素至 300像素；脸部宽度（两脸颊之间）180像素至300像素。</w:t>
      </w:r>
    </w:p>
    <w:p>
      <w:pPr>
        <w:spacing w:line="530" w:lineRule="exact"/>
        <w:ind w:firstLine="560" w:firstLineChars="200"/>
        <w:rPr>
          <w:rFonts w:ascii="黑体" w:hAnsi="黑体" w:eastAsia="黑体"/>
          <w:color w:val="000000"/>
          <w:sz w:val="28"/>
          <w:szCs w:val="32"/>
        </w:rPr>
      </w:pPr>
      <w:r>
        <w:rPr>
          <w:rFonts w:hint="eastAsia" w:ascii="黑体" w:hAnsi="黑体" w:eastAsia="黑体"/>
          <w:color w:val="000000"/>
          <w:sz w:val="28"/>
          <w:szCs w:val="32"/>
        </w:rPr>
        <w:t>三、相关模板下载</w:t>
      </w:r>
    </w:p>
    <w:p>
      <w:pPr>
        <w:spacing w:line="53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毕业学校代码表：</w:t>
      </w:r>
      <w:r>
        <w:rPr>
          <w:rFonts w:ascii="仿宋_GB2312" w:hAnsi="宋体" w:eastAsia="仿宋_GB2312" w:cs="宋体"/>
          <w:color w:val="000000"/>
          <w:kern w:val="0"/>
          <w:sz w:val="28"/>
          <w:szCs w:val="32"/>
        </w:rPr>
        <w:t>byxxdm.dbf、民族代码表：mzdm.dbf、户籍代码表：hjdm.dbf、政治面貌代码表：zzmmdm.dbf、报名点代码表:bmddm.dbf及本次上报数据标准模板，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请各招生高校在专升本报考系统下载。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976BB"/>
    <w:rsid w:val="5AD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2020-06-10T04:37:00Z</dcterms:created>
  <dc:creator>GFT</dc:creator>
  <cp:lastModifiedBy>GFT</cp:lastModifiedBy>
  <dcterms:modified xsi:type="dcterms:W3CDTF">2020-06-10T04:38:04Z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